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9" w:rsidRDefault="00310FEA" w:rsidP="00310FEA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Welcome, opening remarks</w:t>
      </w:r>
    </w:p>
    <w:p w:rsidR="00804059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Introductions and Connections to the CLHSD mission – and to each other  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Orientation to the District’s Services presented by Dr. DeCaire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 xml:space="preserve">Act 72 (2017) and Act 373 (enabling legislation) and implications presented by Dr. </w:t>
      </w:r>
      <w:bookmarkStart w:id="0" w:name="_GoBack"/>
      <w:r w:rsidRPr="00804059">
        <w:rPr>
          <w:sz w:val="24"/>
          <w:szCs w:val="24"/>
        </w:rPr>
        <w:t>DeCaire</w:t>
      </w:r>
    </w:p>
    <w:bookmarkEnd w:id="0"/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Board members terms and qualifications presented by Dr. DeCaire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General board and board member responsibilities presented by Nancy Perret</w:t>
      </w:r>
    </w:p>
    <w:p w:rsidR="00310FEA" w:rsidRPr="00310FEA" w:rsidRDefault="00310FEA" w:rsidP="00804059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10FEA">
        <w:rPr>
          <w:sz w:val="24"/>
          <w:szCs w:val="24"/>
        </w:rPr>
        <w:t>Additional possible roles for board members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 xml:space="preserve">Board Governance Policy Manual </w:t>
      </w:r>
    </w:p>
    <w:p w:rsidR="00310FEA" w:rsidRPr="00310FEA" w:rsidRDefault="00310FEA" w:rsidP="00310FE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10FEA">
        <w:rPr>
          <w:sz w:val="24"/>
          <w:szCs w:val="24"/>
        </w:rPr>
        <w:t xml:space="preserve">How is it different from other board governance? </w:t>
      </w:r>
    </w:p>
    <w:p w:rsidR="00A66B5D" w:rsidRDefault="00A66B5D" w:rsidP="00A66B5D">
      <w:pPr>
        <w:pStyle w:val="ListParagraph"/>
        <w:numPr>
          <w:ilvl w:val="0"/>
          <w:numId w:val="1"/>
        </w:numPr>
      </w:pPr>
      <w:r>
        <w:t xml:space="preserve">Attached is the Governance Manual with annotations related to </w:t>
      </w:r>
      <w:r w:rsidR="000076A9">
        <w:t xml:space="preserve">the </w:t>
      </w:r>
      <w:r>
        <w:t xml:space="preserve">discussions during the 2018 board retreat.  This should NOT be considered a revision to the Governance Manual, but rather a reference for the board related to our discussions and how they relate to this document.  </w:t>
      </w:r>
    </w:p>
    <w:p w:rsidR="00310FEA" w:rsidRPr="00310FEA" w:rsidRDefault="00310FEA" w:rsidP="00A66B5D">
      <w:pPr>
        <w:pStyle w:val="ListParagraph"/>
        <w:ind w:left="1440"/>
        <w:rPr>
          <w:sz w:val="16"/>
          <w:szCs w:val="16"/>
        </w:rPr>
      </w:pPr>
    </w:p>
    <w:p w:rsidR="00804059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>Review of Global Ends and Strategic Priorities (Nancy)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>Review of Executive Limits Policies and Monitoring Methods/Reports (Nancy)</w:t>
      </w:r>
    </w:p>
    <w:p w:rsidR="00310FEA" w:rsidRPr="00804059" w:rsidRDefault="00A66B5D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>LUNCH – working lunch</w:t>
      </w:r>
    </w:p>
    <w:p w:rsidR="00804059" w:rsidRPr="00804059" w:rsidRDefault="00310FEA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 xml:space="preserve">Community engagement 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 xml:space="preserve">Reflections, Next steps, Closing remarks </w:t>
      </w:r>
    </w:p>
    <w:p w:rsidR="001235B7" w:rsidRDefault="001235B7"/>
    <w:sectPr w:rsidR="001235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EA" w:rsidRDefault="00310FEA" w:rsidP="00310FEA">
      <w:pPr>
        <w:spacing w:after="0" w:line="240" w:lineRule="auto"/>
      </w:pPr>
      <w:r>
        <w:separator/>
      </w:r>
    </w:p>
  </w:endnote>
  <w:endnote w:type="continuationSeparator" w:id="0">
    <w:p w:rsidR="00310FEA" w:rsidRDefault="00310FEA" w:rsidP="0031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EA" w:rsidRDefault="00310FEA" w:rsidP="00310FEA">
      <w:pPr>
        <w:spacing w:after="0" w:line="240" w:lineRule="auto"/>
      </w:pPr>
      <w:r>
        <w:separator/>
      </w:r>
    </w:p>
  </w:footnote>
  <w:footnote w:type="continuationSeparator" w:id="0">
    <w:p w:rsidR="00310FEA" w:rsidRDefault="00310FEA" w:rsidP="0031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A" w:rsidRDefault="00310FEA" w:rsidP="00310FEA">
    <w:pPr>
      <w:pStyle w:val="Default"/>
    </w:pPr>
  </w:p>
  <w:p w:rsidR="00310FEA" w:rsidRDefault="00310FEA" w:rsidP="00310F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CLHSD BOARD of DIRECTORS RETREAT AGENDA</w:t>
    </w:r>
  </w:p>
  <w:p w:rsidR="00310FEA" w:rsidRDefault="00310FEA" w:rsidP="00310FEA">
    <w:pPr>
      <w:pStyle w:val="Header"/>
      <w:jc w:val="center"/>
    </w:pPr>
    <w:r>
      <w:rPr>
        <w:b/>
        <w:bCs/>
        <w:sz w:val="23"/>
        <w:szCs w:val="23"/>
      </w:rPr>
      <w:t>March 29,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049"/>
    <w:multiLevelType w:val="hybridMultilevel"/>
    <w:tmpl w:val="FF70F21E"/>
    <w:lvl w:ilvl="0" w:tplc="E9E8EB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002A"/>
    <w:multiLevelType w:val="hybridMultilevel"/>
    <w:tmpl w:val="9A96F754"/>
    <w:lvl w:ilvl="0" w:tplc="10504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C16"/>
    <w:multiLevelType w:val="hybridMultilevel"/>
    <w:tmpl w:val="A078A9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FC14F2"/>
    <w:multiLevelType w:val="hybridMultilevel"/>
    <w:tmpl w:val="6AEAF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1335EA"/>
    <w:multiLevelType w:val="hybridMultilevel"/>
    <w:tmpl w:val="310C0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EA"/>
    <w:rsid w:val="000076A9"/>
    <w:rsid w:val="001235B7"/>
    <w:rsid w:val="00310FEA"/>
    <w:rsid w:val="00416DB1"/>
    <w:rsid w:val="00804059"/>
    <w:rsid w:val="00A66B5D"/>
    <w:rsid w:val="00C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EA"/>
  </w:style>
  <w:style w:type="paragraph" w:styleId="Footer">
    <w:name w:val="footer"/>
    <w:basedOn w:val="Normal"/>
    <w:link w:val="Foot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EA"/>
  </w:style>
  <w:style w:type="paragraph" w:customStyle="1" w:styleId="Default">
    <w:name w:val="Default"/>
    <w:rsid w:val="0031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EA"/>
  </w:style>
  <w:style w:type="paragraph" w:styleId="Footer">
    <w:name w:val="footer"/>
    <w:basedOn w:val="Normal"/>
    <w:link w:val="Foot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EA"/>
  </w:style>
  <w:style w:type="paragraph" w:customStyle="1" w:styleId="Default">
    <w:name w:val="Default"/>
    <w:rsid w:val="0031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Futrell</dc:creator>
  <cp:lastModifiedBy>Rosemary Futrell</cp:lastModifiedBy>
  <cp:revision>3</cp:revision>
  <dcterms:created xsi:type="dcterms:W3CDTF">2018-05-04T18:14:00Z</dcterms:created>
  <dcterms:modified xsi:type="dcterms:W3CDTF">2018-06-04T18:17:00Z</dcterms:modified>
</cp:coreProperties>
</file>